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auto"/>
          <w:kern w:val="0"/>
          <w:sz w:val="44"/>
          <w:szCs w:val="44"/>
        </w:rPr>
      </w:pPr>
      <w:r>
        <w:rPr>
          <w:rFonts w:hint="eastAsia" w:ascii="华文中宋" w:hAnsi="华文中宋" w:eastAsia="华文中宋" w:cs="华文中宋"/>
          <w:b/>
          <w:bCs/>
          <w:color w:val="auto"/>
          <w:kern w:val="0"/>
          <w:sz w:val="44"/>
          <w:szCs w:val="44"/>
        </w:rPr>
        <w:t>中南财经政法大学会计学院2025年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auto"/>
          <w:kern w:val="0"/>
          <w:sz w:val="44"/>
          <w:szCs w:val="44"/>
        </w:rPr>
      </w:pPr>
      <w:r>
        <w:rPr>
          <w:rFonts w:hint="eastAsia" w:ascii="华文中宋" w:hAnsi="华文中宋" w:eastAsia="华文中宋" w:cs="华文中宋"/>
          <w:b/>
          <w:bCs/>
          <w:color w:val="auto"/>
          <w:kern w:val="0"/>
          <w:sz w:val="44"/>
          <w:szCs w:val="44"/>
        </w:rPr>
        <w:t>非全日制审计硕士（MAud）</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bCs/>
          <w:color w:val="auto"/>
          <w:kern w:val="0"/>
          <w:sz w:val="32"/>
          <w:szCs w:val="32"/>
        </w:rPr>
      </w:pPr>
      <w:r>
        <w:rPr>
          <w:rFonts w:hint="eastAsia" w:ascii="华文中宋" w:hAnsi="华文中宋" w:eastAsia="华文中宋" w:cs="华文中宋"/>
          <w:b/>
          <w:bCs/>
          <w:color w:val="auto"/>
          <w:kern w:val="0"/>
          <w:sz w:val="44"/>
          <w:szCs w:val="44"/>
        </w:rPr>
        <w:t>招生简章</w:t>
      </w:r>
      <w:bookmarkStart w:id="0" w:name="_GoBack"/>
      <w:bookmarkEnd w:id="0"/>
    </w:p>
    <w:p>
      <w:pPr>
        <w:spacing w:line="360" w:lineRule="auto"/>
        <w:ind w:firstLine="480" w:firstLineChars="200"/>
        <w:jc w:val="left"/>
        <w:rPr>
          <w:rFonts w:hint="default" w:ascii="Times New Roman" w:hAnsi="Times New Roman" w:eastAsia="宋体" w:cs="Times New Roman"/>
          <w:color w:val="auto"/>
          <w:kern w:val="0"/>
          <w:sz w:val="24"/>
          <w:szCs w:val="24"/>
        </w:rPr>
      </w:pPr>
    </w:p>
    <w:p>
      <w:pPr>
        <w:keepNext w:val="0"/>
        <w:keepLines w:val="0"/>
        <w:pageBreakBefore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中南财经政法大学是教育部直属的全国重点大学，是国家“211工程”和“985工程优势学科创新平台”重点建设高校，是国家“双一流”建设高校，是教育部、财政部和湖北省共建高校。</w:t>
      </w:r>
    </w:p>
    <w:p>
      <w:pPr>
        <w:keepNext w:val="0"/>
        <w:keepLines w:val="0"/>
        <w:pageBreakBefore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会计学院是学校品牌优势学院，系首批“全国党建标杆院系”，拥有国家级重点学科、国家级特色专业、国家</w:t>
      </w:r>
      <w:r>
        <w:rPr>
          <w:rFonts w:hint="eastAsia" w:ascii="仿宋_GB2312" w:hAnsi="仿宋_GB2312" w:eastAsia="仿宋_GB2312" w:cs="仿宋_GB2312"/>
          <w:color w:val="auto"/>
          <w:sz w:val="32"/>
          <w:szCs w:val="32"/>
        </w:rPr>
        <w:t>级一流专业、国家级教学团队、财政部重点学科、湖北省优势学科、湖北省品牌专业、湖北省拔尖创新型国际会计人才培育试验区和湖北省“专业综合改革”试点项目，</w:t>
      </w:r>
      <w:r>
        <w:rPr>
          <w:rFonts w:hint="eastAsia" w:ascii="仿宋_GB2312" w:hAnsi="仿宋_GB2312" w:eastAsia="仿宋_GB2312" w:cs="仿宋_GB2312"/>
          <w:color w:val="auto"/>
          <w:kern w:val="0"/>
          <w:sz w:val="32"/>
          <w:szCs w:val="32"/>
        </w:rPr>
        <w:t>在人才培养、学科建设、科学研究、学术交流、社会服务、文化传承创新和内部管理等方面成绩卓著，整体实力在全国高校同类院系和学科中位居前列。</w:t>
      </w:r>
    </w:p>
    <w:p>
      <w:pPr>
        <w:keepNext w:val="0"/>
        <w:keepLines w:val="0"/>
        <w:pageBreakBefore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计学院建院于1999年，其前身是1949年12月成立的中原大学财经学院和1952年、1953年全国高校院系调整时由中南地区六省二市主要院校会计学师资集中组建而成的会计系。会硕中心成立于2004年，以会计学院的师资为依托，专门负责会计专业硕士、审计专业硕士和审计专业博士的培养。</w:t>
      </w:r>
    </w:p>
    <w:p>
      <w:pPr>
        <w:keepNext w:val="0"/>
        <w:keepLines w:val="0"/>
        <w:pageBreakBefore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会计学院目前拥有一支结构合理、</w:t>
      </w:r>
      <w:r>
        <w:rPr>
          <w:rFonts w:hint="eastAsia" w:ascii="仿宋_GB2312" w:hAnsi="仿宋_GB2312" w:eastAsia="仿宋_GB2312" w:cs="仿宋_GB2312"/>
          <w:b w:val="0"/>
          <w:bCs w:val="0"/>
          <w:color w:val="auto"/>
          <w:kern w:val="0"/>
          <w:sz w:val="32"/>
          <w:szCs w:val="32"/>
        </w:rPr>
        <w:t>教研水平高、研究方向齐全、富有特色的</w:t>
      </w:r>
      <w:r>
        <w:rPr>
          <w:rFonts w:hint="eastAsia" w:ascii="仿宋_GB2312" w:hAnsi="仿宋_GB2312" w:eastAsia="仿宋_GB2312" w:cs="仿宋_GB2312"/>
          <w:color w:val="auto"/>
          <w:kern w:val="0"/>
          <w:sz w:val="32"/>
          <w:szCs w:val="32"/>
        </w:rPr>
        <w:t>师资队伍和学术梯队，整体实力在全国会计学科点中位居前列。现有教职工130余人，其中，具有博士学位的教师达约98%，其中教授30余人，副教授40余人，博士生导师30余人，硕士生导师90余人，校外合作导师300余人。师资队伍中，有全国先进工作者1人，全国“五一”劳动奖章获得者1人，全国模范教师1人，国家级人才工程青年学者1人，国家级人才工程青年拔尖人才1人，全国先进会计工作者1人，湖北省劳模3人，湖北省十佳师德标兵1人；国务院政府特殊津贴专家3人，教育部首届高校青年教师奖获得者1人，教育部优秀青年教师资助计划获得者1人，教育部新世纪优秀人才支持计划获得者3人，省部级学科学术带头人4人；财政部“会计名家培养工程”培养对象4人，全国会计领军人才特殊支持计划获得者2人，财政部会计领军人才8人，财政部国际化高端会计人才2人，财政部管理会计咨询专家3人；国际公共部门会计准则委员会（IPSASB）咨询专家1人；财政部首届企业会计准则咨询委员会咨询委员3人，财政部政府会计准则委员会首届咨询专家2人，财政部内部控制标准委员会委员2人；荆楚社科名家1人，湖北省有突出贡献的中青年专家5人，湖北名师1人，黄鹤英才专项支持计划获得者1人；文澜资深教授1人，文澜特聘教授3人，文澜青年学者10人；中国会计学会副会长1人，中国会计学会和中国审计学会常务理事、专业委员会主任委员和副主任委员10余人次；国家级考试命题专家4人；湖北省会计专业高级职务评审委员会委员4人，湖北省正高职高级经济师（会计、统计、审计）评审委员会评委2人，湖北省人大财经委员会咨询专家库专家1人；《中国社会科学》《经济研究》《管理世界》《会计研究》《审计研究》等重要期刊匿名审稿人20余人次，国家自然科学基金和国家社会科学基金通讯评议专家30余人次等。</w:t>
      </w:r>
    </w:p>
    <w:p>
      <w:pPr>
        <w:keepNext w:val="0"/>
        <w:keepLines w:val="0"/>
        <w:pageBreakBefore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会计学院拥有本科、硕士、博士和博士后完整的人才培养体系，1978年获硕士研究生招生权，1981年获硕士学位授予权，1986年获博士学位授予权，1995年获准建立博士后流动站。</w:t>
      </w:r>
    </w:p>
    <w:p>
      <w:pPr>
        <w:keepNext w:val="0"/>
        <w:keepLines w:val="0"/>
        <w:pageBreakBefore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会硕中心于2004年成为全国首批会计专业硕士学位（MPAcc）授权点，2011年成为全国首批审计硕士专业学位（MAud）授权点，2024年成为全国首批审计博士专业学位（DAud）授权点。中心2016年获全国“会计硕士专业学位综合改革”试点单位；2018年首次获全国会计硕士教指委AAPEQ认证A级成员单位，2023年通过维持认证。中心与中铁大桥局集团有限公司共建的教育实践基地于2015年评为“全国会计硕士专业学位示范性联合培养实践基地”；中心与中铁大桥局集团有限公司共建的校企协同创新研究生工作站2021年获批湖北省省级研究生工作站。中心MPAcc参赛团队分别于2014年、2019年、2023年、2024年获全国MPAcc学生案例大赛冠军、一等奖、三等奖和二等奖；</w:t>
      </w:r>
      <w:r>
        <w:rPr>
          <w:rFonts w:hint="eastAsia" w:ascii="仿宋_GB2312" w:hAnsi="仿宋_GB2312" w:eastAsia="仿宋_GB2312" w:cs="仿宋_GB2312"/>
          <w:color w:val="auto"/>
          <w:sz w:val="32"/>
          <w:szCs w:val="32"/>
        </w:rPr>
        <w:t>我校MPAcc和MAud参赛团队连续参加了历届湖北省MPAcc学生案例大赛，蝉联六连冠。近年共有20多篇教学案例入选全国MPAcc教学案例库，7篇获得优秀；4篇会计硕士专业学位论文获得全国MPAcc优秀学位论文。</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一、招生计划</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2025年计划招收非全日制审计硕士（MAud）77人，实际招生人数以学校当年下达的指标为准。</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特别提示：我校2025年审计硕士（MAud）仅招收非全日制研究生。</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二、报考条件</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（一）报考非全日制MAud考试的人员，须符合下列条件：</w:t>
      </w:r>
    </w:p>
    <w:p>
      <w:pPr>
        <w:keepNext w:val="0"/>
        <w:keepLines w:val="0"/>
        <w:pageBreakBefore w:val="0"/>
        <w:widowControl/>
        <w:kinsoku/>
        <w:wordWrap w:val="0"/>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1.中华人民共和国公民。</w:t>
      </w:r>
    </w:p>
    <w:p>
      <w:pPr>
        <w:keepNext w:val="0"/>
        <w:keepLines w:val="0"/>
        <w:pageBreakBefore w:val="0"/>
        <w:widowControl/>
        <w:kinsoku/>
        <w:wordWrap w:val="0"/>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2.拥护中国共产党的领导，品德良好，遵纪守法。</w:t>
      </w:r>
    </w:p>
    <w:p>
      <w:pPr>
        <w:keepNext w:val="0"/>
        <w:keepLines w:val="0"/>
        <w:pageBreakBefore w:val="0"/>
        <w:widowControl/>
        <w:kinsoku/>
        <w:wordWrap w:val="0"/>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3.身体健康状况符合国家和我校规定的体检要求。</w:t>
      </w:r>
    </w:p>
    <w:p>
      <w:pPr>
        <w:keepNext w:val="0"/>
        <w:keepLines w:val="0"/>
        <w:pageBreakBefore w:val="0"/>
        <w:widowControl/>
        <w:kinsoku/>
        <w:wordWrap w:val="0"/>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4.报考人员限2025年9月1日前取得大学本科学历（或者大学专科学历且有2年工作经验）。</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三、报名</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报名包括网上报名和网上确认两个阶段。所有参加硕士研究生招生考试的考生均须进行网上报名，并在网上确认网报信息和采集本人图像等相关电子信息，根据湖北省教育考试院工作安排，报名实行网上缴费。</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rPr>
        <w:t>（一）网上报名</w:t>
      </w:r>
      <w:r>
        <w:rPr>
          <w:rFonts w:hint="eastAsia" w:ascii="楷体_GB2312" w:hAnsi="楷体_GB2312" w:eastAsia="楷体_GB2312" w:cs="楷体_GB2312"/>
          <w:color w:val="auto"/>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1.网上报名时间</w:t>
      </w:r>
      <w:r>
        <w:rPr>
          <w:rFonts w:hint="eastAsia" w:ascii="仿宋_GB2312" w:hAnsi="仿宋_GB2312" w:eastAsia="仿宋_GB2312" w:cs="仿宋_GB2312"/>
          <w:b w:val="0"/>
          <w:bCs w:val="0"/>
          <w:color w:val="auto"/>
          <w:kern w:val="0"/>
          <w:sz w:val="32"/>
          <w:szCs w:val="32"/>
        </w:rPr>
        <w:t>为2024年10月15日至10月28日，每天9:00-22:00。网上预报名时间为2024年10月9日至10月12日，每天9:00-22:00。</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2.考生应在规定时间登录“中国研究生招生信息网”（网址：</w:t>
      </w:r>
      <w:r>
        <w:rPr>
          <w:rFonts w:hint="eastAsia" w:ascii="仿宋_GB2312" w:hAnsi="仿宋_GB2312" w:eastAsia="仿宋_GB2312" w:cs="仿宋_GB2312"/>
          <w:color w:val="auto"/>
          <w:kern w:val="0"/>
          <w:sz w:val="32"/>
          <w:szCs w:val="32"/>
        </w:rPr>
        <w:fldChar w:fldCharType="begin"/>
      </w:r>
      <w:r>
        <w:rPr>
          <w:rFonts w:hint="eastAsia" w:ascii="仿宋_GB2312" w:hAnsi="仿宋_GB2312" w:eastAsia="仿宋_GB2312" w:cs="仿宋_GB2312"/>
          <w:color w:val="auto"/>
          <w:kern w:val="0"/>
          <w:sz w:val="32"/>
          <w:szCs w:val="32"/>
        </w:rPr>
        <w:instrText xml:space="preserve"> HYPERLINK "https://yz.chsi.com.cn" </w:instrText>
      </w:r>
      <w:r>
        <w:rPr>
          <w:rFonts w:hint="eastAsia" w:ascii="仿宋_GB2312" w:hAnsi="仿宋_GB2312" w:eastAsia="仿宋_GB2312" w:cs="仿宋_GB2312"/>
          <w:color w:val="auto"/>
          <w:kern w:val="0"/>
          <w:sz w:val="32"/>
          <w:szCs w:val="32"/>
        </w:rPr>
        <w:fldChar w:fldCharType="separate"/>
      </w:r>
      <w:r>
        <w:rPr>
          <w:rStyle w:val="12"/>
          <w:rFonts w:hint="eastAsia" w:ascii="仿宋_GB2312" w:hAnsi="仿宋_GB2312" w:eastAsia="仿宋_GB2312" w:cs="仿宋_GB2312"/>
          <w:color w:val="auto"/>
          <w:kern w:val="0"/>
          <w:sz w:val="32"/>
          <w:szCs w:val="32"/>
        </w:rPr>
        <w:t>https://yz.chsi.com.cn</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以下简称“研招网”）完成网上报名程序。考生应认真阅读报考须知，按教育部、省级教育招生考试机构、报考点以及报考招生单位的网上公告要求报名。凡不按要求报名、网报信息误填、错填或填报虚假信息而造成不能考试或录取的，后果由考生本人承担。网报期间，考生可自行修改网报信息或重新填报报名信息，但一位考生只能保留一条有效报名信息。逾期不再补报，也不得修改报名信息。考生报名时只填报一个招生单位的一个专业。</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网上报名结束后，考生须及时登录研招网查看所选择报考点发布的网上确认有关公告信息，了解确认流程、上传资料要求等内容，按照各自报考点发布的公告做好网上确认准备。选择我校报考点的考生，相关要求详见学校“研究生招生网”10月9日发布的《考点须知》。网上确认期间（具体时间以报考点网上确认公告为准），考生须尽早登录研招网，按照各自报考点发布的网上确认公告要求进行网上确认，逾期不能上传或者补充材料。</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rPr>
        <w:t>（二）网上确认</w:t>
      </w:r>
      <w:r>
        <w:rPr>
          <w:rFonts w:hint="eastAsia" w:ascii="楷体_GB2312" w:hAnsi="楷体_GB2312" w:eastAsia="楷体_GB2312" w:cs="楷体_GB2312"/>
          <w:color w:val="auto"/>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1.网上确认时间一般为11月。具体时间由湖北省教育考试院确定和公布，详见学校“研究生招生网”</w:t>
      </w:r>
      <w:r>
        <w:rPr>
          <w:rFonts w:hint="eastAsia" w:ascii="仿宋_GB2312" w:hAnsi="仿宋_GB2312" w:eastAsia="仿宋_GB2312" w:cs="仿宋_GB2312"/>
          <w:color w:val="auto"/>
          <w:kern w:val="0"/>
          <w:sz w:val="32"/>
          <w:szCs w:val="32"/>
          <w:lang w:val="en-US" w:eastAsia="zh-CN"/>
        </w:rPr>
        <w:t>届时</w:t>
      </w:r>
      <w:r>
        <w:rPr>
          <w:rFonts w:hint="eastAsia" w:ascii="仿宋_GB2312" w:hAnsi="仿宋_GB2312" w:eastAsia="仿宋_GB2312" w:cs="仿宋_GB2312"/>
          <w:color w:val="auto"/>
          <w:kern w:val="0"/>
          <w:sz w:val="32"/>
          <w:szCs w:val="32"/>
        </w:rPr>
        <w:t>发布的《网上确认公告》。</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2.完成网上报名的考生均应当在规定时间内在网上确认其网上报名信息并进行资格审查等，逾期不再补办。</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3.考生网上确认应当提交本人居民身份证、学历学位证书（应届本科毕业生持学生证）和网上报名编号，由报考点工作人员进行核对。</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4.未通过网上学历（学籍）校验的考生，在网上确认时须提供在有效期内的学历（学籍）认证报告。</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5.所有考生均应对本人网上报名信息进行认真核对并确认。报名信息经考生确认后一律不作修改，因考生填写错误引起的一切后果由其自行承担。</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6.应届考生应选择就读学校所在地的报考点；往届考生应就近选择本人工作或户口所在地的报考点。</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7.未完成网上报名及缴费、网上确认、资格审查等任何环节的报名均为无效报名。</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学校“研究生招生信息网”预计</w:t>
      </w:r>
      <w:r>
        <w:rPr>
          <w:rFonts w:hint="eastAsia" w:ascii="仿宋_GB2312" w:hAnsi="仿宋_GB2312" w:eastAsia="仿宋_GB2312" w:cs="仿宋_GB2312"/>
          <w:b w:val="0"/>
          <w:bCs w:val="0"/>
          <w:color w:val="auto"/>
          <w:kern w:val="0"/>
          <w:sz w:val="32"/>
          <w:szCs w:val="32"/>
        </w:rPr>
        <w:t>于2024年</w:t>
      </w:r>
      <w:r>
        <w:rPr>
          <w:rFonts w:hint="eastAsia" w:ascii="仿宋_GB2312" w:hAnsi="仿宋_GB2312" w:eastAsia="仿宋_GB2312" w:cs="仿宋_GB2312"/>
          <w:b w:val="0"/>
          <w:bCs w:val="0"/>
          <w:color w:val="auto"/>
          <w:kern w:val="0"/>
          <w:sz w:val="32"/>
          <w:szCs w:val="32"/>
          <w:lang w:val="en-US" w:eastAsia="zh-CN"/>
        </w:rPr>
        <w:t>11</w:t>
      </w:r>
      <w:r>
        <w:rPr>
          <w:rFonts w:hint="eastAsia" w:ascii="仿宋_GB2312" w:hAnsi="仿宋_GB2312" w:eastAsia="仿宋_GB2312" w:cs="仿宋_GB2312"/>
          <w:b w:val="0"/>
          <w:bCs w:val="0"/>
          <w:color w:val="auto"/>
          <w:kern w:val="0"/>
          <w:sz w:val="32"/>
          <w:szCs w:val="32"/>
        </w:rPr>
        <w:t>月</w:t>
      </w:r>
      <w:r>
        <w:rPr>
          <w:rFonts w:hint="eastAsia" w:ascii="仿宋_GB2312" w:hAnsi="仿宋_GB2312" w:eastAsia="仿宋_GB2312" w:cs="仿宋_GB2312"/>
          <w:b w:val="0"/>
          <w:bCs w:val="0"/>
          <w:color w:val="auto"/>
          <w:kern w:val="0"/>
          <w:sz w:val="32"/>
          <w:szCs w:val="32"/>
          <w:lang w:val="en-US" w:eastAsia="zh-CN"/>
        </w:rPr>
        <w:t>左右</w:t>
      </w:r>
      <w:r>
        <w:rPr>
          <w:rFonts w:hint="eastAsia" w:ascii="仿宋_GB2312" w:hAnsi="仿宋_GB2312" w:eastAsia="仿宋_GB2312" w:cs="仿宋_GB2312"/>
          <w:color w:val="auto"/>
          <w:kern w:val="0"/>
          <w:sz w:val="32"/>
          <w:szCs w:val="32"/>
        </w:rPr>
        <w:t>发布《网上确认公告》，相关事宜以公告信息为准。</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rPr>
        <w:t>（三）注意事项</w:t>
      </w:r>
      <w:r>
        <w:rPr>
          <w:rFonts w:hint="eastAsia" w:ascii="楷体_GB2312" w:hAnsi="楷体_GB2312" w:eastAsia="楷体_GB2312" w:cs="楷体_GB2312"/>
          <w:color w:val="auto"/>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考生报名前请认真阅读并仔细核对本人是否符合我校《招生章程》中所列的各项报考条件和具体要求，在初复试、录取检查等各阶段教育部、学校和学院将对报考资格进行多次复审。对不符合报考条件者，将取消报考资格、各阶段成绩无效，相关后果均由考生本人承担。考生报名时不需出具所在单位同意报考的证明材料。考生与所在单位因报考研究生产生的问题由考生自行处理。</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考生要准确填写本人所受奖惩情况，特别是要如实填写在参加普通高等学校和成人高等学校招生考试、全国硕士研究生招生考试、高等教育自学考试等国家教育考试过程中因违规、作弊所受处罚情况。对弄虚作假者，学校将按照《国家教育考试违规处理办法》等进行处理。</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3.网上报名期间将对考生学历（学籍）信息进行网上校验，考生可随时上网查看学历（学籍）校验结果。考生也可在报名前或报名期间自行登录“中国高等教育学生信息网”（网址：</w:t>
      </w:r>
      <w:r>
        <w:rPr>
          <w:rFonts w:hint="eastAsia" w:ascii="仿宋_GB2312" w:hAnsi="仿宋_GB2312" w:eastAsia="仿宋_GB2312" w:cs="仿宋_GB2312"/>
          <w:color w:val="auto"/>
          <w:kern w:val="0"/>
          <w:sz w:val="32"/>
          <w:szCs w:val="32"/>
        </w:rPr>
        <w:fldChar w:fldCharType="begin"/>
      </w:r>
      <w:r>
        <w:rPr>
          <w:rFonts w:hint="eastAsia" w:ascii="仿宋_GB2312" w:hAnsi="仿宋_GB2312" w:eastAsia="仿宋_GB2312" w:cs="仿宋_GB2312"/>
          <w:color w:val="auto"/>
          <w:kern w:val="0"/>
          <w:sz w:val="32"/>
          <w:szCs w:val="32"/>
        </w:rPr>
        <w:instrText xml:space="preserve"> HYPERLINK "http://www.chsi.com.cn）查询本人学历（学籍）信息。未通过学历（学籍）校验的考生应及时到学籍学历权威认证机构进行认证，在网上确认（现场确认）时将认证报告交报考点核验。" </w:instrText>
      </w:r>
      <w:r>
        <w:rPr>
          <w:rFonts w:hint="eastAsia" w:ascii="仿宋_GB2312" w:hAnsi="仿宋_GB2312" w:eastAsia="仿宋_GB2312" w:cs="仿宋_GB2312"/>
          <w:color w:val="auto"/>
          <w:kern w:val="0"/>
          <w:sz w:val="32"/>
          <w:szCs w:val="32"/>
        </w:rPr>
        <w:fldChar w:fldCharType="separate"/>
      </w:r>
      <w:r>
        <w:rPr>
          <w:rFonts w:hint="eastAsia" w:ascii="仿宋_GB2312" w:hAnsi="仿宋_GB2312" w:eastAsia="仿宋_GB2312" w:cs="仿宋_GB2312"/>
          <w:color w:val="auto"/>
          <w:kern w:val="0"/>
          <w:sz w:val="32"/>
          <w:szCs w:val="32"/>
        </w:rPr>
        <w:t>http://www.chsi.com.cn）查询本人学历（学籍）信息。未通过学历（学籍）校验的考生应及时到学籍学历权威认证机构进行认证，在网上确认时将认证报告交报考点核验。</w:t>
      </w:r>
      <w:r>
        <w:rPr>
          <w:rFonts w:hint="eastAsia" w:ascii="仿宋_GB2312" w:hAnsi="仿宋_GB2312" w:eastAsia="仿宋_GB2312" w:cs="仿宋_GB2312"/>
          <w:color w:val="auto"/>
          <w:kern w:val="0"/>
          <w:sz w:val="32"/>
          <w:szCs w:val="32"/>
        </w:rPr>
        <w:fldChar w:fldCharType="end"/>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非全日制审计硕士（MAud）按“定向就业”招生录取，报考该专业的考生“报考类别”必须选择“定向就业”，并需准确填写“定向就业单位所在地码”“定向就业单位名称”字段信息。进入拟录取阶段须在规定时间内提交经定向就业单位签字盖章的《定向培养协议》，否则不予录取。</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5.非全日制审计硕士（MAud）不接受学生档案、户口和党组织关系，学校层面的奖学金仅限研究生科研与实践奖励评定，参与会计学院（会硕中心）层面的硕士研究生特别奖学金的评定，不提供学生宿舍。</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报名、初试成绩与初试合格线、复试名单、复试方案、拟录取手续办理、拟录取名单公示等各个阶段关键信息均将在学校研究生招生信息网、会计学院和会硕中心的网上发布专项工作通知，不另向考生邮寄书面材料，请考生在相应时间内留意学校研招网站通知，相关工作要求均以网页信息为准。</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四、初试</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非全日制审计硕士（MAud）入学考试初试全部科目由国家统一命题考试，考试科目为管理类联考综合能力、英语（二），初试科目考试大纲由教育部考试中心组织编制。</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考生应当在考前十天左右，凭网报用户名和密码登录“研招网”自行下载打印《准考证》。《准考证》使用A4幅面白纸打印，正、反两面在使用期间不得涂改或书写。考生凭下载打印的《准考证》及有效居民身份证参加初试和复试。</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2025年全国硕士研究生招生考试非全日制审计硕士（MAud）涉及科目初试时间为</w:t>
      </w:r>
      <w:r>
        <w:rPr>
          <w:rFonts w:hint="eastAsia" w:ascii="仿宋_GB2312" w:hAnsi="仿宋_GB2312" w:eastAsia="仿宋_GB2312" w:cs="仿宋_GB2312"/>
          <w:b w:val="0"/>
          <w:bCs w:val="0"/>
          <w:color w:val="auto"/>
          <w:kern w:val="0"/>
          <w:sz w:val="32"/>
          <w:szCs w:val="32"/>
        </w:rPr>
        <w:t>2024年12月21日（</w:t>
      </w:r>
      <w:r>
        <w:rPr>
          <w:rFonts w:hint="eastAsia" w:ascii="仿宋_GB2312" w:hAnsi="仿宋_GB2312" w:eastAsia="仿宋_GB2312" w:cs="仿宋_GB2312"/>
          <w:color w:val="auto"/>
          <w:kern w:val="0"/>
          <w:sz w:val="32"/>
          <w:szCs w:val="32"/>
        </w:rPr>
        <w:t>具体时间以准考证为准）。初试地点为各省（市、自治区）高校招生办公室指定的考点。</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五、复试</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rPr>
        <w:t>复试预计将在2025年4月左右进行（具体时间以学校、会计学院和会硕中心发布</w:t>
      </w:r>
      <w:r>
        <w:rPr>
          <w:rFonts w:hint="eastAsia" w:ascii="仿宋_GB2312" w:hAnsi="仿宋_GB2312" w:eastAsia="仿宋_GB2312" w:cs="仿宋_GB2312"/>
          <w:color w:val="auto"/>
          <w:kern w:val="0"/>
          <w:sz w:val="32"/>
          <w:szCs w:val="32"/>
        </w:rPr>
        <w:t>的复试工作通知为准），实行差额复试。合格生源比例不足的，按实际合格生源数组织复试。复试时将对考生的居民身份证、学历证书、学历（学籍）认证报告、学生证等报名材料原件及考生报考资格进行严格审查，对不符合规定者，不予复试。</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非全日制审计硕士（MAud）复试内容包括思想政治素质和品德考核、思想政治理论考试、专业知识考试、外语听力及口语测试、综合素质与创新能力测试等。复试阶段进行考生思想政治素质和品德考核，内容包括考生的政治态度、思想表现、道德品质、遵纪守法、诚实守信等方面。思想政治品德考核不合格者不予录取。</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六、拟录取和录取</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学院</w:t>
      </w:r>
      <w:r>
        <w:rPr>
          <w:rFonts w:hint="eastAsia" w:ascii="仿宋_GB2312" w:hAnsi="仿宋_GB2312" w:eastAsia="仿宋_GB2312" w:cs="仿宋_GB2312"/>
          <w:color w:val="auto"/>
          <w:kern w:val="0"/>
          <w:sz w:val="32"/>
          <w:szCs w:val="32"/>
        </w:rPr>
        <w:t>在校研究生招生工作领导小组的统一领导下，按教育部有关招生录取的政策规定及各省级教育招生管理机构的补充规定，根据学校招生章程、复试录取工作办法以及考生初试复试成</w:t>
      </w:r>
      <w:r>
        <w:rPr>
          <w:rFonts w:hint="eastAsia" w:ascii="仿宋_GB2312" w:hAnsi="仿宋_GB2312" w:eastAsia="仿宋_GB2312" w:cs="仿宋_GB2312"/>
          <w:b w:val="0"/>
          <w:bCs w:val="0"/>
          <w:color w:val="auto"/>
          <w:kern w:val="0"/>
          <w:sz w:val="32"/>
          <w:szCs w:val="32"/>
        </w:rPr>
        <w:t>绩、思想</w:t>
      </w:r>
      <w:r>
        <w:rPr>
          <w:rFonts w:hint="eastAsia" w:ascii="仿宋_GB2312" w:hAnsi="仿宋_GB2312" w:eastAsia="仿宋_GB2312" w:cs="仿宋_GB2312"/>
          <w:color w:val="auto"/>
          <w:kern w:val="0"/>
          <w:sz w:val="32"/>
          <w:szCs w:val="32"/>
        </w:rPr>
        <w:t>政治表现、身心健康状况等择优确定拟录取名单。</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color w:val="auto"/>
          <w:kern w:val="0"/>
          <w:sz w:val="32"/>
          <w:szCs w:val="32"/>
        </w:rPr>
        <w:t>拟录取手续：</w:t>
      </w:r>
      <w:r>
        <w:rPr>
          <w:rFonts w:hint="eastAsia" w:ascii="仿宋_GB2312" w:hAnsi="仿宋_GB2312" w:eastAsia="仿宋_GB2312" w:cs="仿宋_GB2312"/>
          <w:b w:val="0"/>
          <w:bCs/>
          <w:color w:val="auto"/>
          <w:kern w:val="0"/>
          <w:sz w:val="32"/>
          <w:szCs w:val="32"/>
        </w:rPr>
        <w:t>根据国家和教育部硕士研究生招生工作管理规定的要求，拟录取的非全日制审计硕士（MAud）为“定向就业”，考生必须在录取前完成与招生单位、定向就业单位的定向协议的签订，并在规定时间内提交经定向就业单位签字盖章的《定向培养协议》，否则不予录取。</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拟录取名单需经学校审核后上报湖北省招办和教育部、再经全国录取联合检查通过后才能正式确定录取。考生因报考硕士研究生与所在单位产生的问题由考生自行处理。若因此造成考生不能复试或无法录取，学校不承担责任。</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七、学制与培养</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非全日制审计硕士（MAud）的基本学制为2年，学习期限为2至4年。超过4年学习期限的，学校将根据学业情况进行清退。授课地点主要在中南财经政法大学南湖校区，授课时间为周末，学生按照培养方案的要求修完规定学分，通过论文答辩等方可取得硕士研究生毕业证书和硕士学位证书。</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八、学费标准</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2025年非全日制审计硕士（MAud）的学费标准为89000元（捌万玖千元整）/生·学年，按基本学制2年在每学年开学注册前缴纳。实际学费标准以湖北省物价局的当年批复为准。因个人原因未在规定学习年限内完成学业或意外情况退学的，所缴纳的学费概不退返。</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九、奖学金政策</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根据我校《中南财经政法大学研究生科研与实践奖励办法》的规定，非全日制审计硕士（MAud）可以申请参加学校研究生科研与实践奖的评定。</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根据我校《会计学院（会硕中心）硕士研究生特别奖学金评定办法》的规定，非全日制审计硕士（MAud）可以申请特别</w:t>
      </w:r>
      <w:r>
        <w:rPr>
          <w:rFonts w:hint="eastAsia" w:ascii="仿宋_GB2312" w:hAnsi="仿宋_GB2312" w:eastAsia="仿宋_GB2312" w:cs="仿宋_GB2312"/>
          <w:color w:val="auto"/>
          <w:sz w:val="32"/>
          <w:szCs w:val="32"/>
        </w:rPr>
        <w:t>奖学金</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非全日制审计硕士（MAud）特别奖学金30名。学院（中心）根据当年实际情况，暑假期间组织获奖硕士研究生集体赴境外高水平大学和境外知名企业或境内高水平大学和境内知名企业短期游学（不超过两周），学院（中心）承担人均支出不超过1万元的相关费用，超过部分由获奖硕士研究生自行承担。</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十、其它</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为避免因学籍或学历问题影响报考和录取，所有考生在报考和复试前自行在“中国高等教育学生信息网”（http://www.chsi.com.cn）上进行学籍或学历查询，并将查询结果打印备查。在复试阶段，所有复试考生须出具《教育部学历证书电子注册备案表》或《中国高等教育学历证书认证报告》，境外学历考生须出具教育部留学服务中心出具的《国（境）外学历学位认证书》，交复试学院核验、存档。</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rPr>
        <w:t>2.因特殊情况，录取当年不能入学的，由考生本人提出申请，经学校批准后可保留入学资格最长2年。详见《中南财经政法大学研究生学籍管理办法》，链接http://ygb.zuel.edu.cn/145/list.htm。</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十一、联系方式</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我校研究生招生信息网网址：</w:t>
      </w:r>
      <w:r>
        <w:rPr>
          <w:rFonts w:hint="eastAsia" w:ascii="仿宋_GB2312" w:hAnsi="仿宋_GB2312" w:eastAsia="仿宋_GB2312" w:cs="仿宋_GB2312"/>
          <w:color w:val="auto"/>
          <w:sz w:val="32"/>
          <w:szCs w:val="32"/>
        </w:rPr>
        <w:t>http://yzb.zuel.edu.cn。</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会计学院网址：http://kjxy.zuel.edu.cn/</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会硕中心网址：http://mpacc.zuel.edu.cn/</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通信地址：湖北省武汉市南湖大道182号中南财经政法大学文瀚楼东404办公室</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联系方式：027-88387513（张老师）</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E-mail：</w:t>
      </w:r>
      <w:r>
        <w:rPr>
          <w:rFonts w:hint="eastAsia" w:ascii="仿宋_GB2312" w:hAnsi="仿宋_GB2312" w:eastAsia="仿宋_GB2312" w:cs="仿宋_GB2312"/>
          <w:color w:val="auto"/>
          <w:kern w:val="0"/>
          <w:sz w:val="32"/>
          <w:szCs w:val="32"/>
        </w:rPr>
        <w:fldChar w:fldCharType="begin"/>
      </w:r>
      <w:r>
        <w:rPr>
          <w:rFonts w:hint="eastAsia" w:ascii="仿宋_GB2312" w:hAnsi="仿宋_GB2312" w:eastAsia="仿宋_GB2312" w:cs="仿宋_GB2312"/>
          <w:color w:val="auto"/>
          <w:kern w:val="0"/>
          <w:sz w:val="32"/>
          <w:szCs w:val="32"/>
        </w:rPr>
        <w:instrText xml:space="preserve"> HYPERLINK "mailto:mpacc@vip.163.com" </w:instrText>
      </w:r>
      <w:r>
        <w:rPr>
          <w:rFonts w:hint="eastAsia" w:ascii="仿宋_GB2312" w:hAnsi="仿宋_GB2312" w:eastAsia="仿宋_GB2312" w:cs="仿宋_GB2312"/>
          <w:color w:val="auto"/>
          <w:kern w:val="0"/>
          <w:sz w:val="32"/>
          <w:szCs w:val="32"/>
        </w:rPr>
        <w:fldChar w:fldCharType="separate"/>
      </w:r>
      <w:r>
        <w:rPr>
          <w:rFonts w:hint="eastAsia" w:ascii="仿宋_GB2312" w:hAnsi="仿宋_GB2312" w:eastAsia="仿宋_GB2312" w:cs="仿宋_GB2312"/>
          <w:color w:val="auto"/>
          <w:kern w:val="0"/>
          <w:sz w:val="32"/>
          <w:szCs w:val="32"/>
        </w:rPr>
        <w:t>mpacc@vip.163.com</w:t>
      </w:r>
      <w:r>
        <w:rPr>
          <w:rFonts w:hint="eastAsia" w:ascii="仿宋_GB2312" w:hAnsi="仿宋_GB2312" w:eastAsia="仿宋_GB2312" w:cs="仿宋_GB2312"/>
          <w:color w:val="auto"/>
          <w:kern w:val="0"/>
          <w:sz w:val="32"/>
          <w:szCs w:val="32"/>
        </w:rPr>
        <w:fldChar w:fldCharType="end"/>
      </w:r>
    </w:p>
    <w:p>
      <w:pPr>
        <w:widowControl/>
        <w:wordWrap w:val="0"/>
        <w:spacing w:line="360" w:lineRule="auto"/>
        <w:ind w:firstLine="480" w:firstLineChars="200"/>
        <w:jc w:val="left"/>
        <w:rPr>
          <w:rFonts w:hint="default" w:ascii="Times New Roman" w:hAnsi="Times New Roman" w:eastAsia="宋体" w:cs="Times New Roman"/>
          <w:color w:val="auto"/>
          <w:kern w:val="0"/>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mVlMmI1NWMzOTg3M2Q4MjEzMGNlNWQ2ZDZlNmYifQ=="/>
  </w:docVars>
  <w:rsids>
    <w:rsidRoot w:val="006F6F8D"/>
    <w:rsid w:val="00005E18"/>
    <w:rsid w:val="000115EE"/>
    <w:rsid w:val="00013A3B"/>
    <w:rsid w:val="00017198"/>
    <w:rsid w:val="00023F55"/>
    <w:rsid w:val="0002624B"/>
    <w:rsid w:val="00026DCA"/>
    <w:rsid w:val="00032C2B"/>
    <w:rsid w:val="00036726"/>
    <w:rsid w:val="00041938"/>
    <w:rsid w:val="00042CD4"/>
    <w:rsid w:val="0004308F"/>
    <w:rsid w:val="00043950"/>
    <w:rsid w:val="000467E6"/>
    <w:rsid w:val="00057EDD"/>
    <w:rsid w:val="00060994"/>
    <w:rsid w:val="00063492"/>
    <w:rsid w:val="00063E54"/>
    <w:rsid w:val="000667CB"/>
    <w:rsid w:val="000737C2"/>
    <w:rsid w:val="00081180"/>
    <w:rsid w:val="000A127D"/>
    <w:rsid w:val="000A2055"/>
    <w:rsid w:val="000A3919"/>
    <w:rsid w:val="000A5767"/>
    <w:rsid w:val="000B08D7"/>
    <w:rsid w:val="000B304A"/>
    <w:rsid w:val="000D1D0C"/>
    <w:rsid w:val="000E103B"/>
    <w:rsid w:val="000E1C39"/>
    <w:rsid w:val="000F0884"/>
    <w:rsid w:val="0010035A"/>
    <w:rsid w:val="00105A0A"/>
    <w:rsid w:val="00125797"/>
    <w:rsid w:val="001337BE"/>
    <w:rsid w:val="001359E2"/>
    <w:rsid w:val="00136496"/>
    <w:rsid w:val="001428EC"/>
    <w:rsid w:val="00145F0A"/>
    <w:rsid w:val="00151745"/>
    <w:rsid w:val="00153FFE"/>
    <w:rsid w:val="0017298D"/>
    <w:rsid w:val="001751AC"/>
    <w:rsid w:val="001813F8"/>
    <w:rsid w:val="001859D4"/>
    <w:rsid w:val="001901D7"/>
    <w:rsid w:val="00192A2C"/>
    <w:rsid w:val="001A2697"/>
    <w:rsid w:val="001A4639"/>
    <w:rsid w:val="001D0AFD"/>
    <w:rsid w:val="001D305C"/>
    <w:rsid w:val="001D53E9"/>
    <w:rsid w:val="001D7C9A"/>
    <w:rsid w:val="001E122C"/>
    <w:rsid w:val="001E3BC7"/>
    <w:rsid w:val="001E5F54"/>
    <w:rsid w:val="001F3045"/>
    <w:rsid w:val="001F321C"/>
    <w:rsid w:val="00201B6C"/>
    <w:rsid w:val="00203E7B"/>
    <w:rsid w:val="0021104E"/>
    <w:rsid w:val="00211ED2"/>
    <w:rsid w:val="00212E3C"/>
    <w:rsid w:val="00220263"/>
    <w:rsid w:val="00226A5B"/>
    <w:rsid w:val="002353D0"/>
    <w:rsid w:val="00242B03"/>
    <w:rsid w:val="00245DC3"/>
    <w:rsid w:val="00253C91"/>
    <w:rsid w:val="00260431"/>
    <w:rsid w:val="00261578"/>
    <w:rsid w:val="0026234E"/>
    <w:rsid w:val="00270CAE"/>
    <w:rsid w:val="00294798"/>
    <w:rsid w:val="002972A5"/>
    <w:rsid w:val="002A03A5"/>
    <w:rsid w:val="002A4CDA"/>
    <w:rsid w:val="002A544E"/>
    <w:rsid w:val="002B37F0"/>
    <w:rsid w:val="002C2551"/>
    <w:rsid w:val="002F0D1D"/>
    <w:rsid w:val="002F0FBA"/>
    <w:rsid w:val="002F7272"/>
    <w:rsid w:val="00306C30"/>
    <w:rsid w:val="00310225"/>
    <w:rsid w:val="00310FCE"/>
    <w:rsid w:val="00313118"/>
    <w:rsid w:val="003143F6"/>
    <w:rsid w:val="003230EF"/>
    <w:rsid w:val="0035711D"/>
    <w:rsid w:val="00363F90"/>
    <w:rsid w:val="0036557E"/>
    <w:rsid w:val="00367DBE"/>
    <w:rsid w:val="00371987"/>
    <w:rsid w:val="00376637"/>
    <w:rsid w:val="00377EEA"/>
    <w:rsid w:val="00385D94"/>
    <w:rsid w:val="00391F3A"/>
    <w:rsid w:val="003A06FC"/>
    <w:rsid w:val="003A2CF0"/>
    <w:rsid w:val="003A582E"/>
    <w:rsid w:val="003A6DF5"/>
    <w:rsid w:val="003B1770"/>
    <w:rsid w:val="003B2AC5"/>
    <w:rsid w:val="003B6F4C"/>
    <w:rsid w:val="003D0DB0"/>
    <w:rsid w:val="003D1AA2"/>
    <w:rsid w:val="003D3BE2"/>
    <w:rsid w:val="003D3FC5"/>
    <w:rsid w:val="003D74BF"/>
    <w:rsid w:val="003E069F"/>
    <w:rsid w:val="00401FF7"/>
    <w:rsid w:val="00404EA9"/>
    <w:rsid w:val="00413B5B"/>
    <w:rsid w:val="00414A61"/>
    <w:rsid w:val="0041638B"/>
    <w:rsid w:val="0042225B"/>
    <w:rsid w:val="00422494"/>
    <w:rsid w:val="004238CC"/>
    <w:rsid w:val="00430B86"/>
    <w:rsid w:val="00433FF3"/>
    <w:rsid w:val="004420A4"/>
    <w:rsid w:val="0046551D"/>
    <w:rsid w:val="004719C9"/>
    <w:rsid w:val="00473AA1"/>
    <w:rsid w:val="00476683"/>
    <w:rsid w:val="00476EA8"/>
    <w:rsid w:val="00491FB3"/>
    <w:rsid w:val="004937A6"/>
    <w:rsid w:val="004B08BE"/>
    <w:rsid w:val="004B29FB"/>
    <w:rsid w:val="004B710E"/>
    <w:rsid w:val="004C2666"/>
    <w:rsid w:val="004C3DBA"/>
    <w:rsid w:val="004D57FC"/>
    <w:rsid w:val="004D6548"/>
    <w:rsid w:val="004D7E77"/>
    <w:rsid w:val="004E68CF"/>
    <w:rsid w:val="004F584C"/>
    <w:rsid w:val="004F6F80"/>
    <w:rsid w:val="004F7452"/>
    <w:rsid w:val="004F78BE"/>
    <w:rsid w:val="00502844"/>
    <w:rsid w:val="00503144"/>
    <w:rsid w:val="00504E2C"/>
    <w:rsid w:val="00511291"/>
    <w:rsid w:val="00515310"/>
    <w:rsid w:val="00534E71"/>
    <w:rsid w:val="0054073C"/>
    <w:rsid w:val="005426BB"/>
    <w:rsid w:val="00543433"/>
    <w:rsid w:val="00544E39"/>
    <w:rsid w:val="00557B6E"/>
    <w:rsid w:val="00561A8F"/>
    <w:rsid w:val="00565C87"/>
    <w:rsid w:val="00572F05"/>
    <w:rsid w:val="00574F24"/>
    <w:rsid w:val="00580953"/>
    <w:rsid w:val="005824D6"/>
    <w:rsid w:val="005870BA"/>
    <w:rsid w:val="00591A26"/>
    <w:rsid w:val="00591ECE"/>
    <w:rsid w:val="00594F8F"/>
    <w:rsid w:val="0059590B"/>
    <w:rsid w:val="005965EA"/>
    <w:rsid w:val="005A35F9"/>
    <w:rsid w:val="005A74A9"/>
    <w:rsid w:val="005C05B9"/>
    <w:rsid w:val="005C51E9"/>
    <w:rsid w:val="005C6C23"/>
    <w:rsid w:val="005D4161"/>
    <w:rsid w:val="005E2F65"/>
    <w:rsid w:val="005F2879"/>
    <w:rsid w:val="005F2EB5"/>
    <w:rsid w:val="005F71BB"/>
    <w:rsid w:val="0060175D"/>
    <w:rsid w:val="00601793"/>
    <w:rsid w:val="00601955"/>
    <w:rsid w:val="0061077A"/>
    <w:rsid w:val="006114DB"/>
    <w:rsid w:val="00613F27"/>
    <w:rsid w:val="00616967"/>
    <w:rsid w:val="00631FC4"/>
    <w:rsid w:val="00635541"/>
    <w:rsid w:val="00636BA9"/>
    <w:rsid w:val="006373BE"/>
    <w:rsid w:val="00646E23"/>
    <w:rsid w:val="006517EF"/>
    <w:rsid w:val="0065687C"/>
    <w:rsid w:val="0066437F"/>
    <w:rsid w:val="00674CD3"/>
    <w:rsid w:val="0068026C"/>
    <w:rsid w:val="0068166B"/>
    <w:rsid w:val="006819D1"/>
    <w:rsid w:val="00691FF1"/>
    <w:rsid w:val="00695129"/>
    <w:rsid w:val="006953C0"/>
    <w:rsid w:val="006955FC"/>
    <w:rsid w:val="00695C72"/>
    <w:rsid w:val="006965AC"/>
    <w:rsid w:val="006B60A7"/>
    <w:rsid w:val="006B674B"/>
    <w:rsid w:val="006D20A8"/>
    <w:rsid w:val="006D55B0"/>
    <w:rsid w:val="006D5B28"/>
    <w:rsid w:val="006E776E"/>
    <w:rsid w:val="006F37C3"/>
    <w:rsid w:val="006F6F8D"/>
    <w:rsid w:val="006F709E"/>
    <w:rsid w:val="0070218C"/>
    <w:rsid w:val="00703A21"/>
    <w:rsid w:val="00726E22"/>
    <w:rsid w:val="007335A1"/>
    <w:rsid w:val="0073650F"/>
    <w:rsid w:val="00743C46"/>
    <w:rsid w:val="00744324"/>
    <w:rsid w:val="0074622E"/>
    <w:rsid w:val="007479F5"/>
    <w:rsid w:val="007506C2"/>
    <w:rsid w:val="0075574F"/>
    <w:rsid w:val="00761D51"/>
    <w:rsid w:val="00765D8D"/>
    <w:rsid w:val="00771675"/>
    <w:rsid w:val="0077251C"/>
    <w:rsid w:val="00773285"/>
    <w:rsid w:val="00773581"/>
    <w:rsid w:val="0078006C"/>
    <w:rsid w:val="007824CE"/>
    <w:rsid w:val="00790296"/>
    <w:rsid w:val="007967CA"/>
    <w:rsid w:val="007A2963"/>
    <w:rsid w:val="007A3A95"/>
    <w:rsid w:val="007A5524"/>
    <w:rsid w:val="007B3D4A"/>
    <w:rsid w:val="007C09C6"/>
    <w:rsid w:val="007C72ED"/>
    <w:rsid w:val="007D46E4"/>
    <w:rsid w:val="007E1B12"/>
    <w:rsid w:val="007E5D5F"/>
    <w:rsid w:val="007F0232"/>
    <w:rsid w:val="00803FC0"/>
    <w:rsid w:val="008131DA"/>
    <w:rsid w:val="00822B0E"/>
    <w:rsid w:val="00827584"/>
    <w:rsid w:val="008327A0"/>
    <w:rsid w:val="00852EEC"/>
    <w:rsid w:val="00853F2E"/>
    <w:rsid w:val="008636F2"/>
    <w:rsid w:val="00866EB5"/>
    <w:rsid w:val="008725F6"/>
    <w:rsid w:val="00874533"/>
    <w:rsid w:val="00883A94"/>
    <w:rsid w:val="008854D4"/>
    <w:rsid w:val="00885C25"/>
    <w:rsid w:val="00886A67"/>
    <w:rsid w:val="00887DBB"/>
    <w:rsid w:val="008940D3"/>
    <w:rsid w:val="008A0349"/>
    <w:rsid w:val="008A4C7A"/>
    <w:rsid w:val="008C6319"/>
    <w:rsid w:val="008E6EAC"/>
    <w:rsid w:val="008F2E33"/>
    <w:rsid w:val="008F3CEB"/>
    <w:rsid w:val="008F4540"/>
    <w:rsid w:val="008F52B4"/>
    <w:rsid w:val="008F7DF6"/>
    <w:rsid w:val="009063A7"/>
    <w:rsid w:val="0090640B"/>
    <w:rsid w:val="00913405"/>
    <w:rsid w:val="00921D18"/>
    <w:rsid w:val="00933530"/>
    <w:rsid w:val="009401FC"/>
    <w:rsid w:val="00950FED"/>
    <w:rsid w:val="00965443"/>
    <w:rsid w:val="00973426"/>
    <w:rsid w:val="0097346D"/>
    <w:rsid w:val="00983073"/>
    <w:rsid w:val="0098368C"/>
    <w:rsid w:val="00991252"/>
    <w:rsid w:val="009914F4"/>
    <w:rsid w:val="0099237A"/>
    <w:rsid w:val="009A6900"/>
    <w:rsid w:val="009C338C"/>
    <w:rsid w:val="009C49EB"/>
    <w:rsid w:val="009D1B2C"/>
    <w:rsid w:val="009F3D99"/>
    <w:rsid w:val="00A041AB"/>
    <w:rsid w:val="00A11365"/>
    <w:rsid w:val="00A14408"/>
    <w:rsid w:val="00A16CA3"/>
    <w:rsid w:val="00A35D15"/>
    <w:rsid w:val="00A437DB"/>
    <w:rsid w:val="00A5262A"/>
    <w:rsid w:val="00A6510F"/>
    <w:rsid w:val="00A65B40"/>
    <w:rsid w:val="00A66DBC"/>
    <w:rsid w:val="00A723D4"/>
    <w:rsid w:val="00A77475"/>
    <w:rsid w:val="00A80CD9"/>
    <w:rsid w:val="00A82B31"/>
    <w:rsid w:val="00A86114"/>
    <w:rsid w:val="00A97105"/>
    <w:rsid w:val="00AA1290"/>
    <w:rsid w:val="00AA6D7F"/>
    <w:rsid w:val="00AB0E23"/>
    <w:rsid w:val="00AB62F9"/>
    <w:rsid w:val="00AC0D60"/>
    <w:rsid w:val="00AC1725"/>
    <w:rsid w:val="00AC1850"/>
    <w:rsid w:val="00AC370B"/>
    <w:rsid w:val="00AD6F14"/>
    <w:rsid w:val="00AE1B48"/>
    <w:rsid w:val="00AE3B95"/>
    <w:rsid w:val="00AE5A36"/>
    <w:rsid w:val="00AE610D"/>
    <w:rsid w:val="00AF5784"/>
    <w:rsid w:val="00AF6A26"/>
    <w:rsid w:val="00B14C01"/>
    <w:rsid w:val="00B214A3"/>
    <w:rsid w:val="00B25E0D"/>
    <w:rsid w:val="00B309C0"/>
    <w:rsid w:val="00B3136C"/>
    <w:rsid w:val="00B316E9"/>
    <w:rsid w:val="00B3580C"/>
    <w:rsid w:val="00B47F4B"/>
    <w:rsid w:val="00B561B8"/>
    <w:rsid w:val="00B7278B"/>
    <w:rsid w:val="00B85C56"/>
    <w:rsid w:val="00B86587"/>
    <w:rsid w:val="00B90F7D"/>
    <w:rsid w:val="00B928BC"/>
    <w:rsid w:val="00B94167"/>
    <w:rsid w:val="00BA1944"/>
    <w:rsid w:val="00BA63A9"/>
    <w:rsid w:val="00BB044F"/>
    <w:rsid w:val="00BB6370"/>
    <w:rsid w:val="00BC5011"/>
    <w:rsid w:val="00BC5A05"/>
    <w:rsid w:val="00BD142A"/>
    <w:rsid w:val="00BD2694"/>
    <w:rsid w:val="00BD28F3"/>
    <w:rsid w:val="00BE5F34"/>
    <w:rsid w:val="00BF2826"/>
    <w:rsid w:val="00BF29D5"/>
    <w:rsid w:val="00BF6270"/>
    <w:rsid w:val="00C02CA7"/>
    <w:rsid w:val="00C02FD8"/>
    <w:rsid w:val="00C043CD"/>
    <w:rsid w:val="00C056E3"/>
    <w:rsid w:val="00C06AC9"/>
    <w:rsid w:val="00C12293"/>
    <w:rsid w:val="00C1538A"/>
    <w:rsid w:val="00C247F7"/>
    <w:rsid w:val="00C30286"/>
    <w:rsid w:val="00C30AD9"/>
    <w:rsid w:val="00C344CB"/>
    <w:rsid w:val="00C50B90"/>
    <w:rsid w:val="00C53193"/>
    <w:rsid w:val="00C53871"/>
    <w:rsid w:val="00C56FCF"/>
    <w:rsid w:val="00C63F02"/>
    <w:rsid w:val="00C73448"/>
    <w:rsid w:val="00C82402"/>
    <w:rsid w:val="00C827EC"/>
    <w:rsid w:val="00C928BA"/>
    <w:rsid w:val="00C9615E"/>
    <w:rsid w:val="00CA4B2B"/>
    <w:rsid w:val="00CA5E4A"/>
    <w:rsid w:val="00CB1380"/>
    <w:rsid w:val="00CB18B5"/>
    <w:rsid w:val="00CB4722"/>
    <w:rsid w:val="00CE7A6F"/>
    <w:rsid w:val="00D024AC"/>
    <w:rsid w:val="00D03C32"/>
    <w:rsid w:val="00D06454"/>
    <w:rsid w:val="00D27E07"/>
    <w:rsid w:val="00D33B68"/>
    <w:rsid w:val="00D45081"/>
    <w:rsid w:val="00D5268C"/>
    <w:rsid w:val="00D533A5"/>
    <w:rsid w:val="00D5737D"/>
    <w:rsid w:val="00D6170D"/>
    <w:rsid w:val="00D6280B"/>
    <w:rsid w:val="00D67417"/>
    <w:rsid w:val="00D7554C"/>
    <w:rsid w:val="00D755DD"/>
    <w:rsid w:val="00D82F79"/>
    <w:rsid w:val="00D83381"/>
    <w:rsid w:val="00D850BC"/>
    <w:rsid w:val="00D85BC7"/>
    <w:rsid w:val="00D91122"/>
    <w:rsid w:val="00D95502"/>
    <w:rsid w:val="00DB3C2D"/>
    <w:rsid w:val="00DB3EA4"/>
    <w:rsid w:val="00DB40B9"/>
    <w:rsid w:val="00DB507E"/>
    <w:rsid w:val="00DB6191"/>
    <w:rsid w:val="00DB6E00"/>
    <w:rsid w:val="00DE4628"/>
    <w:rsid w:val="00DE75CC"/>
    <w:rsid w:val="00DF270D"/>
    <w:rsid w:val="00E02AD2"/>
    <w:rsid w:val="00E0684D"/>
    <w:rsid w:val="00E06F19"/>
    <w:rsid w:val="00E073A0"/>
    <w:rsid w:val="00E1080C"/>
    <w:rsid w:val="00E2198A"/>
    <w:rsid w:val="00E2203C"/>
    <w:rsid w:val="00E239D3"/>
    <w:rsid w:val="00E27D5A"/>
    <w:rsid w:val="00E5028E"/>
    <w:rsid w:val="00E51C74"/>
    <w:rsid w:val="00E7216D"/>
    <w:rsid w:val="00E738C1"/>
    <w:rsid w:val="00E94AE8"/>
    <w:rsid w:val="00EA6A9B"/>
    <w:rsid w:val="00EB158A"/>
    <w:rsid w:val="00EC1065"/>
    <w:rsid w:val="00ED573D"/>
    <w:rsid w:val="00EE4A79"/>
    <w:rsid w:val="00EE7AE5"/>
    <w:rsid w:val="00F05325"/>
    <w:rsid w:val="00F245B5"/>
    <w:rsid w:val="00F30D57"/>
    <w:rsid w:val="00F403AF"/>
    <w:rsid w:val="00F40A51"/>
    <w:rsid w:val="00F4485D"/>
    <w:rsid w:val="00F53036"/>
    <w:rsid w:val="00F54E17"/>
    <w:rsid w:val="00F5769E"/>
    <w:rsid w:val="00F63507"/>
    <w:rsid w:val="00F63C7A"/>
    <w:rsid w:val="00F77C74"/>
    <w:rsid w:val="00F871FF"/>
    <w:rsid w:val="00F95403"/>
    <w:rsid w:val="00F95454"/>
    <w:rsid w:val="00FA72C8"/>
    <w:rsid w:val="00FB3E4C"/>
    <w:rsid w:val="00FB4D5A"/>
    <w:rsid w:val="00FC02EB"/>
    <w:rsid w:val="00FC0890"/>
    <w:rsid w:val="00FC4CFB"/>
    <w:rsid w:val="00FC7815"/>
    <w:rsid w:val="023A59E3"/>
    <w:rsid w:val="036A1510"/>
    <w:rsid w:val="04E23328"/>
    <w:rsid w:val="09514BB7"/>
    <w:rsid w:val="0A273CBB"/>
    <w:rsid w:val="0ABF7E3F"/>
    <w:rsid w:val="0FDE2874"/>
    <w:rsid w:val="10356810"/>
    <w:rsid w:val="13762E8B"/>
    <w:rsid w:val="138403CC"/>
    <w:rsid w:val="187067A6"/>
    <w:rsid w:val="1A3A618A"/>
    <w:rsid w:val="1A656B75"/>
    <w:rsid w:val="1C1D6114"/>
    <w:rsid w:val="1C7163F4"/>
    <w:rsid w:val="1DA04828"/>
    <w:rsid w:val="1F052D28"/>
    <w:rsid w:val="22254282"/>
    <w:rsid w:val="232C66C5"/>
    <w:rsid w:val="23F7602C"/>
    <w:rsid w:val="260B3F48"/>
    <w:rsid w:val="26F92A28"/>
    <w:rsid w:val="288F53F1"/>
    <w:rsid w:val="294206B6"/>
    <w:rsid w:val="2BC2163A"/>
    <w:rsid w:val="2F365CD0"/>
    <w:rsid w:val="2FC131F7"/>
    <w:rsid w:val="30775484"/>
    <w:rsid w:val="32C75444"/>
    <w:rsid w:val="32CA5911"/>
    <w:rsid w:val="378B147A"/>
    <w:rsid w:val="3BDB040F"/>
    <w:rsid w:val="3C421154"/>
    <w:rsid w:val="3D665869"/>
    <w:rsid w:val="3D69400B"/>
    <w:rsid w:val="3E2538A3"/>
    <w:rsid w:val="3E541B0D"/>
    <w:rsid w:val="417B0851"/>
    <w:rsid w:val="419B57FF"/>
    <w:rsid w:val="4493236A"/>
    <w:rsid w:val="45C47DE1"/>
    <w:rsid w:val="47627AF7"/>
    <w:rsid w:val="48B36094"/>
    <w:rsid w:val="495B21DD"/>
    <w:rsid w:val="4D1D6216"/>
    <w:rsid w:val="4DCC4A4A"/>
    <w:rsid w:val="55E75172"/>
    <w:rsid w:val="55FD0295"/>
    <w:rsid w:val="574A2733"/>
    <w:rsid w:val="57BB47CB"/>
    <w:rsid w:val="57E57712"/>
    <w:rsid w:val="58D85ECE"/>
    <w:rsid w:val="5BEA2363"/>
    <w:rsid w:val="5C623B07"/>
    <w:rsid w:val="5D06267C"/>
    <w:rsid w:val="5DBF666B"/>
    <w:rsid w:val="626005C0"/>
    <w:rsid w:val="632F68AE"/>
    <w:rsid w:val="654900FB"/>
    <w:rsid w:val="69F23735"/>
    <w:rsid w:val="69F2589A"/>
    <w:rsid w:val="6E24409C"/>
    <w:rsid w:val="727A1407"/>
    <w:rsid w:val="72A57E60"/>
    <w:rsid w:val="731172CC"/>
    <w:rsid w:val="73E523D1"/>
    <w:rsid w:val="759042E1"/>
    <w:rsid w:val="75EC608D"/>
    <w:rsid w:val="79271287"/>
    <w:rsid w:val="798E6679"/>
    <w:rsid w:val="7A930FB7"/>
    <w:rsid w:val="7CD411BF"/>
    <w:rsid w:val="7D652812"/>
    <w:rsid w:val="7E6E29C3"/>
    <w:rsid w:val="7FA067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annotation text"/>
    <w:basedOn w:val="1"/>
    <w:link w:val="14"/>
    <w:unhideWhenUsed/>
    <w:uiPriority w:val="0"/>
    <w:pPr>
      <w:jc w:val="left"/>
    </w:pPr>
  </w:style>
  <w:style w:type="paragraph" w:styleId="3">
    <w:name w:val="Balloon Text"/>
    <w:basedOn w:val="1"/>
    <w:link w:val="15"/>
    <w:unhideWhenUsed/>
    <w:uiPriority w:val="99"/>
    <w:rPr>
      <w:kern w:val="0"/>
      <w:sz w:val="18"/>
      <w:szCs w:val="18"/>
    </w:rPr>
  </w:style>
  <w:style w:type="paragraph" w:styleId="4">
    <w:name w:val="footer"/>
    <w:basedOn w:val="1"/>
    <w:link w:val="16"/>
    <w:unhideWhenUsed/>
    <w:uiPriority w:val="99"/>
    <w:pPr>
      <w:tabs>
        <w:tab w:val="center" w:pos="4153"/>
        <w:tab w:val="right" w:pos="8306"/>
      </w:tabs>
      <w:snapToGrid w:val="0"/>
      <w:jc w:val="left"/>
    </w:pPr>
    <w:rPr>
      <w:kern w:val="0"/>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18"/>
    <w:unhideWhenUsed/>
    <w:uiPriority w:val="99"/>
    <w:rPr>
      <w:b/>
      <w:bCs/>
      <w:kern w:val="0"/>
      <w:sz w:val="20"/>
      <w:szCs w:val="20"/>
    </w:rPr>
  </w:style>
  <w:style w:type="character" w:styleId="10">
    <w:name w:val="Strong"/>
    <w:qFormat/>
    <w:uiPriority w:val="22"/>
    <w:rPr>
      <w:b/>
      <w:bCs/>
    </w:rPr>
  </w:style>
  <w:style w:type="character" w:styleId="11">
    <w:name w:val="FollowedHyperlink"/>
    <w:unhideWhenUsed/>
    <w:uiPriority w:val="99"/>
    <w:rPr>
      <w:color w:val="800080"/>
      <w:u w:val="single"/>
    </w:rPr>
  </w:style>
  <w:style w:type="character" w:styleId="12">
    <w:name w:val="Hyperlink"/>
    <w:unhideWhenUsed/>
    <w:uiPriority w:val="99"/>
    <w:rPr>
      <w:color w:val="0000FF"/>
      <w:u w:val="single"/>
    </w:rPr>
  </w:style>
  <w:style w:type="character" w:styleId="13">
    <w:name w:val="annotation reference"/>
    <w:unhideWhenUsed/>
    <w:uiPriority w:val="0"/>
    <w:rPr>
      <w:sz w:val="21"/>
      <w:szCs w:val="21"/>
    </w:rPr>
  </w:style>
  <w:style w:type="character" w:customStyle="1" w:styleId="14">
    <w:name w:val="批注文字 字符"/>
    <w:link w:val="2"/>
    <w:semiHidden/>
    <w:uiPriority w:val="0"/>
  </w:style>
  <w:style w:type="character" w:customStyle="1" w:styleId="15">
    <w:name w:val="批注框文本 字符"/>
    <w:link w:val="3"/>
    <w:semiHidden/>
    <w:uiPriority w:val="99"/>
    <w:rPr>
      <w:sz w:val="18"/>
      <w:szCs w:val="18"/>
    </w:rPr>
  </w:style>
  <w:style w:type="character" w:customStyle="1" w:styleId="16">
    <w:name w:val="页脚 字符1"/>
    <w:link w:val="4"/>
    <w:semiHidden/>
    <w:uiPriority w:val="99"/>
    <w:rPr>
      <w:sz w:val="18"/>
      <w:szCs w:val="18"/>
    </w:rPr>
  </w:style>
  <w:style w:type="character" w:customStyle="1" w:styleId="17">
    <w:name w:val="页眉 字符"/>
    <w:link w:val="5"/>
    <w:semiHidden/>
    <w:uiPriority w:val="99"/>
    <w:rPr>
      <w:sz w:val="18"/>
      <w:szCs w:val="18"/>
    </w:rPr>
  </w:style>
  <w:style w:type="character" w:customStyle="1" w:styleId="18">
    <w:name w:val="批注主题 字符"/>
    <w:link w:val="7"/>
    <w:semiHidden/>
    <w:uiPriority w:val="99"/>
    <w:rPr>
      <w:b/>
      <w:bCs/>
    </w:rPr>
  </w:style>
  <w:style w:type="character" w:customStyle="1" w:styleId="19">
    <w:name w:val="页脚 字符"/>
    <w:uiPriority w:val="99"/>
  </w:style>
  <w:style w:type="character" w:styleId="20">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5299</Words>
  <Characters>5770</Characters>
  <Lines>42</Lines>
  <Paragraphs>12</Paragraphs>
  <TotalTime>1440</TotalTime>
  <ScaleCrop>false</ScaleCrop>
  <LinksUpToDate>false</LinksUpToDate>
  <CharactersWithSpaces>5770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2018-09-14T06:39:00Z</dcterms:created>
  <dc:creator>th</dc:creator>
  <cp:lastModifiedBy> </cp:lastModifiedBy>
  <cp:lastPrinted>2024-10-21T01:35:33Z</cp:lastPrinted>
  <dcterms:modified xsi:type="dcterms:W3CDTF">2024-10-22T01:42:51Z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1D6C79EAD5C046ADBE6D7EB6AA21AF00</vt:lpwstr>
  </property>
</Properties>
</file>